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81B" w:rsidRPr="00C71736" w:rsidRDefault="0052281B" w:rsidP="0052281B">
      <w:pPr>
        <w:jc w:val="center"/>
        <w:rPr>
          <w:rFonts w:ascii="Times New Roman" w:eastAsia="Times New Roman" w:hAnsi="Times New Roman" w:cs="Times New Roman"/>
          <w:b/>
          <w:bCs/>
          <w:color w:val="FF0000"/>
          <w:sz w:val="32"/>
          <w:szCs w:val="32"/>
          <w:lang w:val="en-US" w:eastAsia="fr-FR"/>
        </w:rPr>
      </w:pPr>
      <w:r w:rsidRPr="00C71736">
        <w:rPr>
          <w:rFonts w:ascii="Times New Roman" w:eastAsia="Times New Roman" w:hAnsi="Times New Roman" w:cs="Times New Roman"/>
          <w:b/>
          <w:bCs/>
          <w:color w:val="FF0000"/>
          <w:sz w:val="32"/>
          <w:szCs w:val="32"/>
          <w:lang w:val="en-US" w:eastAsia="fr-FR"/>
        </w:rPr>
        <w:t>BIOMIMETIC OXIDATION REACTIONS OF CATECHOLS</w:t>
      </w:r>
    </w:p>
    <w:p w:rsidR="0052281B" w:rsidRPr="00C71736" w:rsidRDefault="0052281B" w:rsidP="0052281B">
      <w:pPr>
        <w:jc w:val="center"/>
        <w:rPr>
          <w:rFonts w:ascii="Times New Roman" w:eastAsia="Times New Roman" w:hAnsi="Times New Roman" w:cs="Times New Roman"/>
          <w:b/>
          <w:bCs/>
          <w:color w:val="FF0000"/>
          <w:sz w:val="32"/>
          <w:szCs w:val="32"/>
          <w:lang w:val="en-US" w:eastAsia="fr-FR"/>
        </w:rPr>
      </w:pPr>
      <w:r w:rsidRPr="00C71736">
        <w:rPr>
          <w:rFonts w:ascii="Times New Roman" w:eastAsia="Times New Roman" w:hAnsi="Times New Roman" w:cs="Times New Roman"/>
          <w:b/>
          <w:bCs/>
          <w:color w:val="FF0000"/>
          <w:sz w:val="32"/>
          <w:szCs w:val="32"/>
          <w:lang w:val="en-US" w:eastAsia="fr-FR"/>
        </w:rPr>
        <w:t>RECENT PROGRESS AND FUTURE NEEDS</w:t>
      </w:r>
      <w:r>
        <w:rPr>
          <w:rFonts w:ascii="Times New Roman" w:eastAsia="Times New Roman" w:hAnsi="Times New Roman" w:cs="Times New Roman"/>
          <w:b/>
          <w:bCs/>
          <w:color w:val="FF0000"/>
          <w:sz w:val="32"/>
          <w:szCs w:val="32"/>
          <w:lang w:val="en-US" w:eastAsia="fr-FR"/>
        </w:rPr>
        <w:t>”</w:t>
      </w:r>
    </w:p>
    <w:p w:rsidR="0052281B" w:rsidRPr="00BE7C44" w:rsidRDefault="0052281B" w:rsidP="0052281B">
      <w:pPr>
        <w:jc w:val="center"/>
        <w:rPr>
          <w:rFonts w:ascii="Times New Roman" w:hAnsi="Times New Roman"/>
          <w:b/>
          <w:color w:val="000000"/>
          <w:sz w:val="28"/>
          <w:szCs w:val="28"/>
          <w:lang w:val="en-GB"/>
        </w:rPr>
      </w:pPr>
    </w:p>
    <w:p w:rsidR="0052281B" w:rsidRPr="0052281B" w:rsidRDefault="0052281B" w:rsidP="0052281B">
      <w:pPr>
        <w:rPr>
          <w:rFonts w:ascii="Times New Roman" w:hAnsi="Times New Roman"/>
          <w:vertAlign w:val="superscript"/>
        </w:rPr>
      </w:pPr>
      <w:r w:rsidRPr="0052281B">
        <w:rPr>
          <w:rFonts w:ascii="Times New Roman" w:hAnsi="Times New Roman"/>
          <w:u w:val="single"/>
        </w:rPr>
        <w:t>Zohra Bouanane</w:t>
      </w:r>
      <w:r w:rsidRPr="0052281B">
        <w:rPr>
          <w:rFonts w:ascii="Times New Roman" w:hAnsi="Times New Roman"/>
          <w:u w:val="single"/>
          <w:vertAlign w:val="superscript"/>
        </w:rPr>
        <w:t>*,</w:t>
      </w:r>
      <w:r w:rsidRPr="0052281B">
        <w:rPr>
          <w:rFonts w:ascii="Times New Roman" w:hAnsi="Times New Roman"/>
          <w:vertAlign w:val="superscript"/>
        </w:rPr>
        <w:t>a</w:t>
      </w:r>
      <w:r w:rsidRPr="0052281B">
        <w:rPr>
          <w:rFonts w:ascii="Times New Roman" w:hAnsi="Times New Roman"/>
        </w:rPr>
        <w:t>, Mahmoud Bounekhel</w:t>
      </w:r>
      <w:r w:rsidRPr="0052281B">
        <w:rPr>
          <w:rFonts w:ascii="Times New Roman" w:hAnsi="Times New Roman"/>
          <w:vertAlign w:val="superscript"/>
        </w:rPr>
        <w:t>a</w:t>
      </w:r>
      <w:r w:rsidRPr="0052281B">
        <w:rPr>
          <w:rFonts w:ascii="Times New Roman" w:hAnsi="Times New Roman"/>
        </w:rPr>
        <w:t>, Meriem M. Elkolli</w:t>
      </w:r>
      <w:r w:rsidRPr="0052281B">
        <w:rPr>
          <w:rFonts w:ascii="Times New Roman" w:hAnsi="Times New Roman"/>
          <w:vertAlign w:val="superscript"/>
        </w:rPr>
        <w:t>a</w:t>
      </w:r>
    </w:p>
    <w:p w:rsidR="0052281B" w:rsidRPr="0052281B" w:rsidRDefault="0052281B" w:rsidP="0052281B">
      <w:pPr>
        <w:rPr>
          <w:rFonts w:ascii="Times New Roman" w:hAnsi="Times New Roman"/>
          <w:sz w:val="2"/>
          <w:szCs w:val="2"/>
          <w:vertAlign w:val="superscript"/>
        </w:rPr>
      </w:pPr>
    </w:p>
    <w:p w:rsidR="0052281B" w:rsidRDefault="0052281B" w:rsidP="0052281B">
      <w:pPr>
        <w:autoSpaceDE w:val="0"/>
        <w:autoSpaceDN w:val="0"/>
        <w:adjustRightInd w:val="0"/>
        <w:rPr>
          <w:rFonts w:ascii="Times New Roman" w:hAnsi="Times New Roman"/>
        </w:rPr>
      </w:pPr>
      <w:proofErr w:type="gramStart"/>
      <w:r w:rsidRPr="00315BC0">
        <w:rPr>
          <w:rFonts w:ascii="Times New Roman" w:hAnsi="Times New Roman"/>
          <w:i/>
          <w:vertAlign w:val="superscript"/>
        </w:rPr>
        <w:t>a</w:t>
      </w:r>
      <w:proofErr w:type="gramEnd"/>
      <w:r>
        <w:rPr>
          <w:rFonts w:ascii="Times New Roman" w:hAnsi="Times New Roman"/>
          <w:i/>
          <w:vertAlign w:val="superscript"/>
        </w:rPr>
        <w:t xml:space="preserve"> </w:t>
      </w:r>
      <w:r>
        <w:rPr>
          <w:rFonts w:ascii="TimesNewRomanPSMT" w:hAnsi="TimesNewRomanPSMT" w:cs="TimesNewRomanPSMT"/>
          <w:lang w:eastAsia="fr-FR"/>
        </w:rPr>
        <w:t>Laboratoire des matériaux polymériques multiphasiques « LMPMP », Département de génie des procédés, Faculté de technologie, Université Ferhat Abbas, Sétif-19000, Algérie.</w:t>
      </w:r>
      <w:r w:rsidRPr="00315BC0">
        <w:rPr>
          <w:rFonts w:ascii="Times New Roman" w:hAnsi="Times New Roman"/>
        </w:rPr>
        <w:t>,</w:t>
      </w:r>
    </w:p>
    <w:p w:rsidR="0052281B" w:rsidRPr="0052281B" w:rsidRDefault="0052281B" w:rsidP="0052281B">
      <w:pPr>
        <w:autoSpaceDE w:val="0"/>
        <w:autoSpaceDN w:val="0"/>
        <w:adjustRightInd w:val="0"/>
        <w:rPr>
          <w:rFonts w:ascii="TimesNewRomanPSMT" w:hAnsi="TimesNewRomanPSMT" w:cs="TimesNewRomanPSMT"/>
          <w:lang w:eastAsia="fr-FR"/>
        </w:rPr>
      </w:pPr>
      <w:r w:rsidRPr="0052281B">
        <w:rPr>
          <w:rFonts w:ascii="Times New Roman" w:hAnsi="Times New Roman"/>
        </w:rPr>
        <w:t xml:space="preserve">*E-mail : </w:t>
      </w:r>
      <w:r w:rsidRPr="0052281B">
        <w:rPr>
          <w:rFonts w:ascii="Times New Roman" w:hAnsi="Times New Roman"/>
          <w:color w:val="0066FF"/>
        </w:rPr>
        <w:t>syntorg@hotmail.fr</w:t>
      </w:r>
    </w:p>
    <w:p w:rsidR="0052281B" w:rsidRPr="0052281B" w:rsidRDefault="0052281B" w:rsidP="0052281B">
      <w:pPr>
        <w:jc w:val="center"/>
        <w:rPr>
          <w:rFonts w:ascii="Times New Roman" w:hAnsi="Times New Roman"/>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135255</wp:posOffset>
                </wp:positionV>
                <wp:extent cx="5723255" cy="635"/>
                <wp:effectExtent l="0" t="0" r="29845" b="3746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2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2AB036" id="_x0000_t32" coordsize="21600,21600" o:spt="32" o:oned="t" path="m,l21600,21600e" filled="f">
                <v:path arrowok="t" fillok="f" o:connecttype="none"/>
                <o:lock v:ext="edit" shapetype="t"/>
              </v:shapetype>
              <v:shape id="Connecteur droit avec flèche 1" o:spid="_x0000_s1026" type="#_x0000_t32" style="position:absolute;margin-left:0;margin-top:10.65pt;width:450.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"/>
            </w:pict>
          </mc:Fallback>
        </mc:AlternateContent>
      </w:r>
    </w:p>
    <w:p w:rsidR="0052281B" w:rsidRPr="0052281B" w:rsidRDefault="0052281B" w:rsidP="0052281B">
      <w:pPr>
        <w:jc w:val="both"/>
        <w:rPr>
          <w:rFonts w:ascii="Times New Roman" w:hAnsi="Times New Roman"/>
          <w:sz w:val="20"/>
          <w:szCs w:val="20"/>
        </w:rPr>
      </w:pPr>
    </w:p>
    <w:p w:rsidR="0052281B" w:rsidRPr="0052281B" w:rsidRDefault="0052281B" w:rsidP="0052281B">
      <w:pPr>
        <w:jc w:val="both"/>
        <w:rPr>
          <w:rFonts w:ascii="Times New Roman" w:hAnsi="Times New Roman"/>
          <w:b/>
          <w:bCs/>
          <w:sz w:val="24"/>
          <w:szCs w:val="24"/>
        </w:rPr>
      </w:pPr>
      <w:r w:rsidRPr="0052281B">
        <w:rPr>
          <w:rFonts w:ascii="Times New Roman" w:hAnsi="Times New Roman"/>
          <w:b/>
          <w:bCs/>
          <w:sz w:val="24"/>
          <w:szCs w:val="24"/>
        </w:rPr>
        <w:t>Abstract</w:t>
      </w:r>
    </w:p>
    <w:p w:rsidR="0052281B" w:rsidRDefault="0052281B" w:rsidP="0052281B">
      <w:pPr>
        <w:jc w:val="both"/>
        <w:rPr>
          <w:rFonts w:ascii="Times New Roman" w:hAnsi="Times New Roman"/>
          <w:lang w:val="en-GB"/>
        </w:rPr>
      </w:pPr>
      <w:r w:rsidRPr="00274C8B">
        <w:rPr>
          <w:rFonts w:ascii="Times New Roman" w:hAnsi="Times New Roman"/>
          <w:lang w:val="en-GB"/>
        </w:rPr>
        <w:t>An important goal in supramolecular chemistry is the synthesis of molecules that exhibit catalytic activity analogous to the activity of enzymes. A number of catalysts having bio-mimicking activity for different enzymes hav</w:t>
      </w:r>
      <w:r>
        <w:rPr>
          <w:rFonts w:ascii="Times New Roman" w:hAnsi="Times New Roman"/>
          <w:lang w:val="en-GB"/>
        </w:rPr>
        <w:t xml:space="preserve">e been designed by the </w:t>
      </w:r>
      <w:proofErr w:type="gramStart"/>
      <w:r>
        <w:rPr>
          <w:rFonts w:ascii="Times New Roman" w:hAnsi="Times New Roman"/>
          <w:lang w:val="en-GB"/>
        </w:rPr>
        <w:t>chemists[</w:t>
      </w:r>
      <w:proofErr w:type="gramEnd"/>
      <w:r>
        <w:rPr>
          <w:rFonts w:ascii="Times New Roman" w:hAnsi="Times New Roman"/>
          <w:lang w:val="en-GB"/>
        </w:rPr>
        <w:t>1].</w:t>
      </w:r>
      <w:r w:rsidRPr="00274C8B">
        <w:rPr>
          <w:rFonts w:ascii="Times New Roman" w:hAnsi="Times New Roman"/>
          <w:lang w:val="en-GB"/>
        </w:rPr>
        <w:t xml:space="preserve"> Such artificial enzymes have same catalytic function but these are more stable and structurally less complex than enzymes.</w:t>
      </w:r>
      <w:r>
        <w:rPr>
          <w:rFonts w:ascii="Times New Roman" w:hAnsi="Times New Roman"/>
          <w:lang w:val="en-GB"/>
        </w:rPr>
        <w:t xml:space="preserve"> S</w:t>
      </w:r>
      <w:r w:rsidRPr="003110C4">
        <w:rPr>
          <w:rFonts w:ascii="Times New Roman" w:hAnsi="Times New Roman"/>
          <w:lang w:val="en-GB"/>
        </w:rPr>
        <w:t xml:space="preserve">ynthetic enzyme models </w:t>
      </w:r>
      <w:proofErr w:type="gramStart"/>
      <w:r w:rsidRPr="003110C4">
        <w:rPr>
          <w:rFonts w:ascii="Times New Roman" w:hAnsi="Times New Roman"/>
          <w:lang w:val="en-GB"/>
        </w:rPr>
        <w:t>are helpful in understanding</w:t>
      </w:r>
      <w:proofErr w:type="gramEnd"/>
      <w:r w:rsidRPr="003110C4">
        <w:rPr>
          <w:rFonts w:ascii="Times New Roman" w:hAnsi="Times New Roman"/>
          <w:lang w:val="en-GB"/>
        </w:rPr>
        <w:t xml:space="preserve"> the mechanistic aspects of enzyme action. Thus the studies on the model compounds </w:t>
      </w:r>
      <w:proofErr w:type="gramStart"/>
      <w:r w:rsidRPr="003110C4">
        <w:rPr>
          <w:rFonts w:ascii="Times New Roman" w:hAnsi="Times New Roman"/>
          <w:lang w:val="en-GB"/>
        </w:rPr>
        <w:t>mimicking</w:t>
      </w:r>
      <w:r>
        <w:rPr>
          <w:rFonts w:ascii="Times New Roman" w:hAnsi="Times New Roman"/>
          <w:lang w:val="en-GB"/>
        </w:rPr>
        <w:t>[</w:t>
      </w:r>
      <w:proofErr w:type="gramEnd"/>
      <w:r w:rsidRPr="003110C4">
        <w:rPr>
          <w:rFonts w:ascii="Times New Roman" w:hAnsi="Times New Roman"/>
          <w:lang w:val="en-GB"/>
        </w:rPr>
        <w:t>2</w:t>
      </w:r>
      <w:r>
        <w:rPr>
          <w:rFonts w:ascii="Times New Roman" w:hAnsi="Times New Roman"/>
          <w:lang w:val="en-GB"/>
        </w:rPr>
        <w:t>]</w:t>
      </w:r>
      <w:r w:rsidRPr="003110C4">
        <w:rPr>
          <w:rFonts w:ascii="Times New Roman" w:hAnsi="Times New Roman"/>
          <w:lang w:val="en-GB"/>
        </w:rPr>
        <w:t xml:space="preserve"> are very useful and promising for the development of new, more efficient bioinspired, environment friendly catalysts which may find future applications in industrial synthesis. Biochemically important processes like catalytic oxidation of 3,5-di-tert-butylcatechol to quinone (</w:t>
      </w:r>
      <w:proofErr w:type="spellStart"/>
      <w:r w:rsidRPr="003110C4">
        <w:rPr>
          <w:rFonts w:ascii="Times New Roman" w:hAnsi="Times New Roman"/>
          <w:lang w:val="en-GB"/>
        </w:rPr>
        <w:t>Catecholase</w:t>
      </w:r>
      <w:proofErr w:type="spellEnd"/>
      <w:r w:rsidRPr="003110C4">
        <w:rPr>
          <w:rFonts w:ascii="Times New Roman" w:hAnsi="Times New Roman"/>
          <w:lang w:val="en-GB"/>
        </w:rPr>
        <w:t xml:space="preserve"> activity) and hydrolytic </w:t>
      </w:r>
      <w:proofErr w:type="gramStart"/>
      <w:r w:rsidRPr="003110C4">
        <w:rPr>
          <w:rFonts w:ascii="Times New Roman" w:hAnsi="Times New Roman"/>
          <w:lang w:val="en-GB"/>
        </w:rPr>
        <w:t>reactions</w:t>
      </w:r>
      <w:r>
        <w:rPr>
          <w:rFonts w:ascii="Times New Roman" w:hAnsi="Times New Roman"/>
          <w:lang w:val="en-GB"/>
        </w:rPr>
        <w:t>[</w:t>
      </w:r>
      <w:proofErr w:type="gramEnd"/>
      <w:r>
        <w:rPr>
          <w:rFonts w:ascii="Times New Roman" w:hAnsi="Times New Roman"/>
          <w:lang w:val="en-GB"/>
        </w:rPr>
        <w:t>3].</w:t>
      </w:r>
    </w:p>
    <w:p w:rsidR="0052281B" w:rsidRDefault="0052281B" w:rsidP="0052281B">
      <w:pPr>
        <w:jc w:val="both"/>
        <w:rPr>
          <w:rFonts w:ascii="Times New Roman" w:hAnsi="Times New Roman"/>
          <w:lang w:val="en-GB"/>
        </w:rPr>
      </w:pPr>
    </w:p>
    <w:p w:rsidR="0052281B" w:rsidRPr="00C36F8E" w:rsidRDefault="0052281B" w:rsidP="0052281B">
      <w:pPr>
        <w:jc w:val="both"/>
        <w:rPr>
          <w:rFonts w:ascii="Times New Roman" w:hAnsi="Times New Roman"/>
          <w:b/>
        </w:rPr>
      </w:pPr>
      <w:proofErr w:type="spellStart"/>
      <w:r w:rsidRPr="00C36F8E">
        <w:rPr>
          <w:rFonts w:ascii="Times New Roman" w:hAnsi="Times New Roman"/>
          <w:b/>
        </w:rPr>
        <w:t>References</w:t>
      </w:r>
      <w:proofErr w:type="spellEnd"/>
    </w:p>
    <w:p w:rsidR="0052281B" w:rsidRDefault="0052281B" w:rsidP="0052281B">
      <w:pPr>
        <w:numPr>
          <w:ilvl w:val="0"/>
          <w:numId w:val="1"/>
        </w:numPr>
        <w:spacing w:after="0" w:line="240" w:lineRule="auto"/>
        <w:jc w:val="both"/>
        <w:rPr>
          <w:rFonts w:ascii="Times New Roman" w:hAnsi="Times New Roman"/>
          <w:sz w:val="20"/>
          <w:szCs w:val="20"/>
          <w:lang w:val="en-GB"/>
        </w:rPr>
      </w:pPr>
      <w:r w:rsidRPr="003110C4">
        <w:rPr>
          <w:rFonts w:ascii="Times New Roman" w:hAnsi="Times New Roman"/>
          <w:sz w:val="20"/>
          <w:szCs w:val="20"/>
          <w:lang w:val="en-GB"/>
        </w:rPr>
        <w:t xml:space="preserve">R. H. Holm, P. </w:t>
      </w:r>
      <w:proofErr w:type="spellStart"/>
      <w:r w:rsidRPr="003110C4">
        <w:rPr>
          <w:rFonts w:ascii="Times New Roman" w:hAnsi="Times New Roman"/>
          <w:sz w:val="20"/>
          <w:szCs w:val="20"/>
          <w:lang w:val="en-GB"/>
        </w:rPr>
        <w:t>Kennepohl</w:t>
      </w:r>
      <w:proofErr w:type="spellEnd"/>
      <w:r w:rsidRPr="003110C4">
        <w:rPr>
          <w:rFonts w:ascii="Times New Roman" w:hAnsi="Times New Roman"/>
          <w:sz w:val="20"/>
          <w:szCs w:val="20"/>
          <w:lang w:val="en-GB"/>
        </w:rPr>
        <w:t>, E. I. Solomon</w:t>
      </w:r>
      <w:r>
        <w:rPr>
          <w:rFonts w:ascii="Times New Roman" w:hAnsi="Times New Roman"/>
          <w:sz w:val="20"/>
          <w:szCs w:val="20"/>
          <w:lang w:val="en-GB"/>
        </w:rPr>
        <w:t>. (1996).</w:t>
      </w:r>
      <w:r w:rsidRPr="003110C4">
        <w:rPr>
          <w:rFonts w:ascii="Times New Roman" w:hAnsi="Times New Roman"/>
          <w:sz w:val="20"/>
          <w:szCs w:val="20"/>
          <w:lang w:val="en-GB"/>
        </w:rPr>
        <w:t xml:space="preserve"> </w:t>
      </w:r>
      <w:r w:rsidRPr="003110C4">
        <w:rPr>
          <w:rFonts w:ascii="Times New Roman" w:hAnsi="Times New Roman"/>
          <w:i/>
          <w:iCs/>
          <w:sz w:val="20"/>
          <w:szCs w:val="20"/>
          <w:lang w:val="en-GB"/>
        </w:rPr>
        <w:t>Chem. Rev.,</w:t>
      </w:r>
      <w:r w:rsidRPr="003110C4">
        <w:rPr>
          <w:rFonts w:ascii="Times New Roman" w:hAnsi="Times New Roman"/>
          <w:sz w:val="20"/>
          <w:szCs w:val="20"/>
          <w:lang w:val="en-GB"/>
        </w:rPr>
        <w:t xml:space="preserve"> 96, 2239-2314.</w:t>
      </w:r>
      <w:r w:rsidRPr="005B1BE8">
        <w:rPr>
          <w:rFonts w:ascii="Times New Roman" w:hAnsi="Times New Roman"/>
          <w:sz w:val="20"/>
          <w:szCs w:val="20"/>
          <w:lang w:val="en-GB"/>
        </w:rPr>
        <w:t xml:space="preserve"> </w:t>
      </w:r>
    </w:p>
    <w:p w:rsidR="0052281B" w:rsidRDefault="0052281B" w:rsidP="0052281B">
      <w:pPr>
        <w:numPr>
          <w:ilvl w:val="0"/>
          <w:numId w:val="1"/>
        </w:num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B. </w:t>
      </w:r>
      <w:proofErr w:type="spellStart"/>
      <w:proofErr w:type="gramStart"/>
      <w:r>
        <w:rPr>
          <w:rFonts w:ascii="Times New Roman" w:hAnsi="Times New Roman"/>
          <w:sz w:val="20"/>
          <w:szCs w:val="20"/>
          <w:lang w:val="en-GB"/>
        </w:rPr>
        <w:t>Pignataro</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2009). </w:t>
      </w:r>
      <w:r w:rsidRPr="003110C4">
        <w:rPr>
          <w:rFonts w:ascii="Times New Roman" w:hAnsi="Times New Roman"/>
          <w:i/>
          <w:iCs/>
          <w:sz w:val="20"/>
          <w:szCs w:val="20"/>
          <w:lang w:val="en-GB"/>
        </w:rPr>
        <w:t>Tomorrow's Chemistry Today</w:t>
      </w:r>
      <w:proofErr w:type="gramStart"/>
      <w:r>
        <w:rPr>
          <w:rFonts w:ascii="Times New Roman" w:hAnsi="Times New Roman"/>
          <w:i/>
          <w:iCs/>
          <w:sz w:val="20"/>
          <w:szCs w:val="20"/>
          <w:lang w:val="en-GB"/>
        </w:rPr>
        <w:t>,</w:t>
      </w:r>
      <w:r w:rsidRPr="003110C4">
        <w:rPr>
          <w:rFonts w:ascii="Times New Roman" w:hAnsi="Times New Roman"/>
          <w:sz w:val="20"/>
          <w:szCs w:val="20"/>
          <w:lang w:val="en-GB"/>
        </w:rPr>
        <w:t xml:space="preserve"> </w:t>
      </w:r>
      <w:r>
        <w:rPr>
          <w:rFonts w:ascii="Times New Roman" w:hAnsi="Times New Roman"/>
          <w:sz w:val="20"/>
          <w:szCs w:val="20"/>
          <w:lang w:val="en-GB"/>
        </w:rPr>
        <w:t>,</w:t>
      </w:r>
      <w:proofErr w:type="gramEnd"/>
      <w:r>
        <w:rPr>
          <w:rFonts w:ascii="Times New Roman" w:hAnsi="Times New Roman"/>
          <w:sz w:val="20"/>
          <w:szCs w:val="20"/>
          <w:lang w:val="en-GB"/>
        </w:rPr>
        <w:t xml:space="preserve"> Germany,</w:t>
      </w:r>
      <w:r w:rsidRPr="003110C4">
        <w:rPr>
          <w:rFonts w:ascii="Times New Roman" w:hAnsi="Times New Roman"/>
          <w:sz w:val="20"/>
          <w:szCs w:val="20"/>
          <w:lang w:val="en-GB"/>
        </w:rPr>
        <w:t xml:space="preserve"> 2nd Ed, </w:t>
      </w:r>
      <w:r>
        <w:rPr>
          <w:rFonts w:ascii="Times New Roman" w:hAnsi="Times New Roman"/>
          <w:sz w:val="20"/>
          <w:szCs w:val="20"/>
          <w:lang w:val="en-GB"/>
        </w:rPr>
        <w:t>John Wiley &amp; Sons</w:t>
      </w:r>
      <w:r w:rsidRPr="003110C4">
        <w:rPr>
          <w:rFonts w:ascii="Times New Roman" w:hAnsi="Times New Roman"/>
          <w:sz w:val="20"/>
          <w:szCs w:val="20"/>
          <w:lang w:val="en-GB"/>
        </w:rPr>
        <w:t>.</w:t>
      </w:r>
    </w:p>
    <w:p w:rsidR="0052281B" w:rsidRPr="003110C4" w:rsidRDefault="0052281B" w:rsidP="0052281B">
      <w:pPr>
        <w:numPr>
          <w:ilvl w:val="0"/>
          <w:numId w:val="1"/>
        </w:numPr>
        <w:spacing w:after="0" w:line="240" w:lineRule="auto"/>
        <w:jc w:val="both"/>
        <w:rPr>
          <w:rFonts w:ascii="Times New Roman" w:hAnsi="Times New Roman"/>
          <w:sz w:val="20"/>
          <w:szCs w:val="20"/>
          <w:lang w:val="en-GB"/>
        </w:rPr>
      </w:pPr>
      <w:r w:rsidRPr="006E51AD">
        <w:rPr>
          <w:rFonts w:ascii="Times New Roman" w:hAnsi="Times New Roman"/>
          <w:sz w:val="20"/>
          <w:szCs w:val="20"/>
          <w:lang w:val="en-GB"/>
        </w:rPr>
        <w:t>E. I. Solom</w:t>
      </w:r>
      <w:r>
        <w:rPr>
          <w:rFonts w:ascii="Times New Roman" w:hAnsi="Times New Roman"/>
          <w:sz w:val="20"/>
          <w:szCs w:val="20"/>
          <w:lang w:val="en-GB"/>
        </w:rPr>
        <w:t xml:space="preserve">on, M. J. Baldwin, M. D. </w:t>
      </w:r>
      <w:proofErr w:type="spellStart"/>
      <w:r>
        <w:rPr>
          <w:rFonts w:ascii="Times New Roman" w:hAnsi="Times New Roman"/>
          <w:sz w:val="20"/>
          <w:szCs w:val="20"/>
          <w:lang w:val="en-GB"/>
        </w:rPr>
        <w:t>Lowery</w:t>
      </w:r>
      <w:proofErr w:type="spellEnd"/>
      <w:r>
        <w:rPr>
          <w:rFonts w:ascii="Times New Roman" w:hAnsi="Times New Roman"/>
          <w:sz w:val="20"/>
          <w:szCs w:val="20"/>
          <w:lang w:val="en-GB"/>
        </w:rPr>
        <w:t>.</w:t>
      </w:r>
      <w:r w:rsidRPr="003110C4">
        <w:rPr>
          <w:rFonts w:ascii="Times New Roman" w:hAnsi="Times New Roman"/>
          <w:sz w:val="20"/>
          <w:szCs w:val="20"/>
          <w:lang w:val="en-GB"/>
        </w:rPr>
        <w:t xml:space="preserve"> </w:t>
      </w:r>
      <w:r w:rsidRPr="006E51AD">
        <w:rPr>
          <w:rFonts w:ascii="Times New Roman" w:hAnsi="Times New Roman"/>
          <w:sz w:val="20"/>
          <w:szCs w:val="20"/>
          <w:lang w:val="en-GB"/>
        </w:rPr>
        <w:t>(</w:t>
      </w:r>
      <w:r w:rsidRPr="003110C4">
        <w:rPr>
          <w:rFonts w:ascii="Times New Roman" w:hAnsi="Times New Roman"/>
          <w:sz w:val="20"/>
          <w:szCs w:val="20"/>
          <w:lang w:val="en-GB"/>
        </w:rPr>
        <w:t>1992</w:t>
      </w:r>
      <w:proofErr w:type="gramStart"/>
      <w:r w:rsidRPr="003110C4">
        <w:rPr>
          <w:rFonts w:ascii="Times New Roman" w:hAnsi="Times New Roman"/>
          <w:sz w:val="20"/>
          <w:szCs w:val="20"/>
          <w:lang w:val="en-GB"/>
        </w:rPr>
        <w:t>)</w:t>
      </w:r>
      <w:r w:rsidRPr="006E51AD">
        <w:rPr>
          <w:rFonts w:ascii="Times New Roman" w:hAnsi="Times New Roman"/>
          <w:sz w:val="20"/>
          <w:szCs w:val="20"/>
          <w:lang w:val="en-GB"/>
        </w:rPr>
        <w:t xml:space="preserve">  </w:t>
      </w:r>
      <w:r w:rsidRPr="006E51AD">
        <w:rPr>
          <w:rFonts w:ascii="Times New Roman" w:hAnsi="Times New Roman"/>
          <w:i/>
          <w:iCs/>
          <w:sz w:val="20"/>
          <w:szCs w:val="20"/>
          <w:lang w:val="en-GB"/>
        </w:rPr>
        <w:t>Chemical</w:t>
      </w:r>
      <w:proofErr w:type="gramEnd"/>
      <w:r w:rsidRPr="006E51AD">
        <w:rPr>
          <w:rFonts w:ascii="Times New Roman" w:hAnsi="Times New Roman"/>
          <w:i/>
          <w:iCs/>
          <w:sz w:val="20"/>
          <w:szCs w:val="20"/>
          <w:lang w:val="en-GB"/>
        </w:rPr>
        <w:t xml:space="preserve"> Reviews</w:t>
      </w:r>
      <w:r w:rsidRPr="006E51AD">
        <w:rPr>
          <w:rFonts w:ascii="Times New Roman" w:hAnsi="Times New Roman"/>
          <w:sz w:val="20"/>
          <w:szCs w:val="20"/>
          <w:lang w:val="en-GB"/>
        </w:rPr>
        <w:t>, 92</w:t>
      </w:r>
      <w:r>
        <w:rPr>
          <w:rFonts w:ascii="Times New Roman" w:hAnsi="Times New Roman"/>
          <w:sz w:val="20"/>
          <w:szCs w:val="20"/>
          <w:lang w:val="en-GB"/>
        </w:rPr>
        <w:t>,</w:t>
      </w:r>
      <w:r w:rsidRPr="006E51AD">
        <w:rPr>
          <w:rFonts w:ascii="Times New Roman" w:hAnsi="Times New Roman"/>
          <w:sz w:val="20"/>
          <w:szCs w:val="20"/>
          <w:lang w:val="en-GB"/>
        </w:rPr>
        <w:t xml:space="preserve"> 521-542. </w:t>
      </w:r>
    </w:p>
    <w:p w:rsidR="0052281B" w:rsidRDefault="0052281B" w:rsidP="0052281B">
      <w:pPr>
        <w:jc w:val="both"/>
        <w:rPr>
          <w:rFonts w:ascii="Times New Roman" w:hAnsi="Times New Roman"/>
          <w:lang w:val="en-GB"/>
        </w:rPr>
      </w:pPr>
    </w:p>
    <w:p w:rsidR="00211F0B" w:rsidRDefault="00211F0B">
      <w:bookmarkStart w:id="0" w:name="_GoBack"/>
      <w:bookmarkEnd w:id="0"/>
    </w:p>
    <w:sectPr w:rsidR="00211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53A5E"/>
    <w:multiLevelType w:val="hybridMultilevel"/>
    <w:tmpl w:val="C88AF1C0"/>
    <w:lvl w:ilvl="0" w:tplc="D9E82BEC">
      <w:start w:val="1"/>
      <w:numFmt w:val="decimal"/>
      <w:lvlText w:val="%1."/>
      <w:lvlJc w:val="left"/>
      <w:pPr>
        <w:tabs>
          <w:tab w:val="num" w:pos="397"/>
        </w:tabs>
        <w:ind w:left="397" w:hanging="397"/>
      </w:pPr>
      <w:rPr>
        <w:rFonts w:ascii="Georgia" w:eastAsia="Calibri" w:hAnsi="Georgia" w:cs="Arial"/>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1B"/>
    <w:rsid w:val="00211F0B"/>
    <w:rsid w:val="0052281B"/>
    <w:rsid w:val="00BC39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14CB6-6C13-4E48-B03E-FC4E9FCA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81B"/>
    <w:pPr>
      <w:spacing w:after="160" w:line="259"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nacim benachour</dc:creator>
  <cp:keywords/>
  <dc:description/>
  <cp:lastModifiedBy>nacim benachour</cp:lastModifiedBy>
  <cp:revision>1</cp:revision>
  <dcterms:created xsi:type="dcterms:W3CDTF">2017-09-28T09:08:00Z</dcterms:created>
  <dcterms:modified xsi:type="dcterms:W3CDTF">2017-09-28T09:08:00Z</dcterms:modified>
</cp:coreProperties>
</file>